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6" w:rsidRDefault="000C6FF6" w:rsidP="000C6FF6">
      <w:pPr>
        <w:rPr>
          <w:rFonts w:ascii="Estrangelo Edessa" w:hAnsi="Estrangelo Edessa" w:cs="Estrangelo Edessa"/>
          <w:bCs/>
          <w:kern w:val="32"/>
          <w:sz w:val="16"/>
          <w:szCs w:val="16"/>
        </w:rPr>
      </w:pPr>
    </w:p>
    <w:p w:rsidR="00F67E07" w:rsidRPr="00F67E07" w:rsidRDefault="00F67E07" w:rsidP="000C6FF6">
      <w:pPr>
        <w:rPr>
          <w:rFonts w:ascii="Estrangelo Edessa" w:hAnsi="Estrangelo Edessa" w:cs="Estrangelo Edessa"/>
          <w:bCs/>
          <w:kern w:val="32"/>
          <w:sz w:val="44"/>
          <w:szCs w:val="44"/>
        </w:rPr>
      </w:pPr>
    </w:p>
    <w:p w:rsidR="00F67E07" w:rsidRPr="00F67E07" w:rsidRDefault="00F67E07" w:rsidP="000C6FF6">
      <w:pPr>
        <w:rPr>
          <w:rFonts w:ascii="Estrangelo Edessa" w:hAnsi="Estrangelo Edessa" w:cs="Estrangelo Edessa"/>
          <w:bCs/>
          <w:kern w:val="32"/>
          <w:sz w:val="44"/>
          <w:szCs w:val="44"/>
        </w:rPr>
      </w:pPr>
    </w:p>
    <w:p w:rsidR="00F67E07" w:rsidRDefault="00F67E07" w:rsidP="000C6FF6">
      <w:pPr>
        <w:rPr>
          <w:rFonts w:ascii="Estrangelo Edessa" w:hAnsi="Estrangelo Edessa" w:cs="Estrangelo Edessa"/>
          <w:bCs/>
          <w:kern w:val="32"/>
          <w:sz w:val="44"/>
          <w:szCs w:val="44"/>
        </w:rPr>
      </w:pPr>
      <w:hyperlink r:id="rId6" w:history="1">
        <w:r w:rsidRPr="00F67E07">
          <w:rPr>
            <w:rStyle w:val="Hiperveza"/>
            <w:rFonts w:ascii="Estrangelo Edessa" w:hAnsi="Estrangelo Edessa" w:cs="Estrangelo Edessa"/>
            <w:bCs/>
            <w:kern w:val="32"/>
            <w:sz w:val="44"/>
            <w:szCs w:val="44"/>
          </w:rPr>
          <w:t>https://mzo.gov.hr/pristup-informacijama/dokumenti-zakonski-i-podzakonski-akti-2080/2080</w:t>
        </w:r>
      </w:hyperlink>
    </w:p>
    <w:p w:rsidR="00F67E07" w:rsidRDefault="00F67E07" w:rsidP="000C6FF6">
      <w:pPr>
        <w:rPr>
          <w:rFonts w:ascii="Estrangelo Edessa" w:hAnsi="Estrangelo Edessa" w:cs="Estrangelo Edessa"/>
          <w:bCs/>
          <w:kern w:val="32"/>
          <w:sz w:val="44"/>
          <w:szCs w:val="44"/>
        </w:rPr>
      </w:pPr>
    </w:p>
    <w:p w:rsidR="00F67E07" w:rsidRDefault="00F67E07" w:rsidP="000C6FF6">
      <w:pPr>
        <w:rPr>
          <w:rFonts w:ascii="Estrangelo Edessa" w:hAnsi="Estrangelo Edessa" w:cs="Estrangelo Edessa"/>
          <w:bCs/>
          <w:kern w:val="32"/>
          <w:sz w:val="44"/>
          <w:szCs w:val="44"/>
        </w:rPr>
      </w:pPr>
    </w:p>
    <w:p w:rsidR="00F67E07" w:rsidRPr="00F67E07" w:rsidRDefault="00F67E07" w:rsidP="00F67E07">
      <w:pPr>
        <w:jc w:val="center"/>
        <w:rPr>
          <w:rFonts w:ascii="Estrangelo Edessa" w:hAnsi="Estrangelo Edessa" w:cs="Estrangelo Edessa"/>
          <w:bCs/>
          <w:kern w:val="32"/>
          <w:sz w:val="32"/>
          <w:szCs w:val="32"/>
        </w:rPr>
      </w:pPr>
      <w:r w:rsidRPr="00F67E07">
        <w:rPr>
          <w:rFonts w:ascii="Estrangelo Edessa" w:hAnsi="Estrangelo Edessa" w:cs="Estrangelo Edessa"/>
          <w:bCs/>
          <w:kern w:val="32"/>
          <w:sz w:val="32"/>
          <w:szCs w:val="32"/>
        </w:rPr>
        <w:t>ZAKONSKI I PODZAKONSKI AKTI RANOG I PREDŠKOLSKOG ODGOJA I NAOBRAZBE</w:t>
      </w:r>
      <w:r>
        <w:rPr>
          <w:rFonts w:ascii="Estrangelo Edessa" w:hAnsi="Estrangelo Edessa" w:cs="Estrangelo Edessa"/>
          <w:bCs/>
          <w:kern w:val="32"/>
          <w:sz w:val="32"/>
          <w:szCs w:val="32"/>
        </w:rPr>
        <w:t xml:space="preserve"> RH</w:t>
      </w:r>
      <w:bookmarkStart w:id="0" w:name="_GoBack"/>
      <w:bookmarkEnd w:id="0"/>
    </w:p>
    <w:p w:rsidR="00F67E07" w:rsidRPr="00F67E07" w:rsidRDefault="00F67E07" w:rsidP="00F67E07">
      <w:pPr>
        <w:jc w:val="center"/>
        <w:rPr>
          <w:rFonts w:ascii="Estrangelo Edessa" w:hAnsi="Estrangelo Edessa" w:cs="Estrangelo Edessa"/>
          <w:bCs/>
          <w:kern w:val="32"/>
          <w:sz w:val="32"/>
          <w:szCs w:val="32"/>
        </w:rPr>
      </w:pPr>
    </w:p>
    <w:p w:rsidR="00F67E07" w:rsidRPr="00F67E07" w:rsidRDefault="00F67E07" w:rsidP="00F67E07">
      <w:pPr>
        <w:jc w:val="center"/>
        <w:rPr>
          <w:rFonts w:ascii="Estrangelo Edessa" w:hAnsi="Estrangelo Edessa" w:cs="Estrangelo Edessa"/>
          <w:bCs/>
          <w:kern w:val="32"/>
          <w:sz w:val="32"/>
          <w:szCs w:val="32"/>
        </w:rPr>
      </w:pPr>
      <w:r w:rsidRPr="00F67E07">
        <w:rPr>
          <w:rFonts w:ascii="Estrangelo Edessa" w:hAnsi="Estrangelo Edessa" w:cs="Estrangelo Edessa"/>
          <w:bCs/>
          <w:kern w:val="32"/>
          <w:sz w:val="32"/>
          <w:szCs w:val="32"/>
        </w:rPr>
        <w:t>DOCUMENTAZIONE LEGIS</w:t>
      </w:r>
      <w:r>
        <w:rPr>
          <w:rFonts w:ascii="Estrangelo Edessa" w:hAnsi="Estrangelo Edessa" w:cs="Estrangelo Edessa"/>
          <w:bCs/>
          <w:kern w:val="32"/>
          <w:sz w:val="32"/>
          <w:szCs w:val="32"/>
        </w:rPr>
        <w:t>L</w:t>
      </w:r>
      <w:r w:rsidRPr="00F67E07">
        <w:rPr>
          <w:rFonts w:ascii="Estrangelo Edessa" w:hAnsi="Estrangelo Edessa" w:cs="Estrangelo Edessa"/>
          <w:bCs/>
          <w:kern w:val="32"/>
          <w:sz w:val="32"/>
          <w:szCs w:val="32"/>
        </w:rPr>
        <w:t>ATIVI ED ALTRI ATTI RIGUARDANTI L`EDUCAZIONE PRECOCE E PRESCOLARE</w:t>
      </w:r>
      <w:r>
        <w:rPr>
          <w:rFonts w:ascii="Estrangelo Edessa" w:hAnsi="Estrangelo Edessa" w:cs="Estrangelo Edessa"/>
          <w:bCs/>
          <w:kern w:val="32"/>
          <w:sz w:val="32"/>
          <w:szCs w:val="32"/>
        </w:rPr>
        <w:t xml:space="preserve"> DELLA REPUBBLICA DI CROAZIA </w:t>
      </w:r>
    </w:p>
    <w:p w:rsidR="00F67E07" w:rsidRPr="00F67E07" w:rsidRDefault="00F67E07" w:rsidP="00F67E07">
      <w:pPr>
        <w:jc w:val="center"/>
        <w:rPr>
          <w:rFonts w:ascii="Estrangelo Edessa" w:hAnsi="Estrangelo Edessa" w:cs="Estrangelo Edessa"/>
          <w:bCs/>
          <w:kern w:val="32"/>
          <w:sz w:val="32"/>
          <w:szCs w:val="32"/>
        </w:rPr>
      </w:pPr>
    </w:p>
    <w:sectPr w:rsidR="00F67E07" w:rsidRPr="00F67E07" w:rsidSect="00F67E07">
      <w:headerReference w:type="default" r:id="rId7"/>
      <w:footerReference w:type="default" r:id="rId8"/>
      <w:pgSz w:w="16838" w:h="11906" w:orient="landscape"/>
      <w:pgMar w:top="1417" w:right="0" w:bottom="1417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C4" w:rsidRDefault="00420AC4" w:rsidP="000C6FF6">
      <w:r>
        <w:separator/>
      </w:r>
    </w:p>
  </w:endnote>
  <w:endnote w:type="continuationSeparator" w:id="0">
    <w:p w:rsidR="00420AC4" w:rsidRDefault="00420AC4" w:rsidP="000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NewsGoth BdXCn BT">
    <w:altName w:val="AlternateGothic2 B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D" w:rsidRDefault="00D61D5D" w:rsidP="00D61D5D">
    <w:pPr>
      <w:pStyle w:val="BasicParagraph"/>
      <w:jc w:val="center"/>
      <w:rPr>
        <w:rFonts w:ascii="NewsGoth BdXCn BT" w:hAnsi="NewsGoth BdXCn BT" w:cs="NewsGoth BdXCn BT"/>
        <w:b/>
        <w:bCs/>
        <w:sz w:val="22"/>
        <w:szCs w:val="22"/>
      </w:rPr>
    </w:pPr>
    <w:r>
      <w:rPr>
        <w:rFonts w:ascii="NewsGoth BdXCn BT" w:hAnsi="NewsGoth BdXCn BT" w:cs="NewsGoth BdXCn BT"/>
        <w:b/>
        <w:bCs/>
        <w:sz w:val="22"/>
        <w:szCs w:val="22"/>
      </w:rPr>
      <w:t xml:space="preserve">Dv-Si </w:t>
    </w:r>
    <w:r>
      <w:rPr>
        <w:rFonts w:ascii="NewsGoth BdXCn BT" w:hAnsi="NewsGoth BdXCn BT" w:cs="NewsGoth BdXCn BT"/>
        <w:b/>
        <w:bCs/>
        <w:caps/>
        <w:sz w:val="22"/>
        <w:szCs w:val="22"/>
      </w:rPr>
      <w:t xml:space="preserve">rin tin </w:t>
    </w:r>
    <w:proofErr w:type="spellStart"/>
    <w:r>
      <w:rPr>
        <w:rFonts w:ascii="NewsGoth BdXCn BT" w:hAnsi="NewsGoth BdXCn BT" w:cs="NewsGoth BdXCn BT"/>
        <w:b/>
        <w:bCs/>
        <w:caps/>
        <w:sz w:val="22"/>
        <w:szCs w:val="22"/>
      </w:rPr>
      <w:t>tin</w:t>
    </w:r>
    <w:proofErr w:type="spellEnd"/>
    <w:r>
      <w:rPr>
        <w:rFonts w:ascii="NewsGoth BdXCn BT" w:hAnsi="NewsGoth BdXCn BT" w:cs="NewsGoth BdXCn BT"/>
        <w:b/>
        <w:bCs/>
        <w:sz w:val="22"/>
        <w:szCs w:val="22"/>
      </w:rPr>
      <w:t xml:space="preserve"> Pula-Pola, </w:t>
    </w:r>
    <w:proofErr w:type="spellStart"/>
    <w:r>
      <w:rPr>
        <w:rFonts w:ascii="NewsGoth BdXCn BT" w:hAnsi="NewsGoth BdXCn BT" w:cs="NewsGoth BdXCn BT"/>
        <w:b/>
        <w:bCs/>
        <w:sz w:val="22"/>
        <w:szCs w:val="22"/>
      </w:rPr>
      <w:t>Glavinićev</w:t>
    </w:r>
    <w:proofErr w:type="spellEnd"/>
    <w:r>
      <w:rPr>
        <w:rFonts w:ascii="NewsGoth BdXCn BT" w:hAnsi="NewsGoth BdXCn BT" w:cs="NewsGoth BdXCn BT"/>
        <w:b/>
        <w:bCs/>
        <w:sz w:val="22"/>
        <w:szCs w:val="22"/>
      </w:rPr>
      <w:t xml:space="preserve"> </w:t>
    </w:r>
    <w:proofErr w:type="spellStart"/>
    <w:r>
      <w:rPr>
        <w:rFonts w:ascii="NewsGoth BdXCn BT" w:hAnsi="NewsGoth BdXCn BT" w:cs="NewsGoth BdXCn BT"/>
        <w:b/>
        <w:bCs/>
        <w:sz w:val="22"/>
        <w:szCs w:val="22"/>
      </w:rPr>
      <w:t>uspon</w:t>
    </w:r>
    <w:proofErr w:type="spellEnd"/>
    <w:r>
      <w:rPr>
        <w:rFonts w:ascii="NewsGoth BdXCn BT" w:hAnsi="NewsGoth BdXCn BT" w:cs="NewsGoth BdXCn BT"/>
        <w:b/>
        <w:bCs/>
        <w:sz w:val="22"/>
        <w:szCs w:val="22"/>
      </w:rPr>
      <w:t xml:space="preserve"> / </w:t>
    </w:r>
    <w:proofErr w:type="spellStart"/>
    <w:r>
      <w:rPr>
        <w:rFonts w:ascii="NewsGoth BdXCn BT" w:hAnsi="NewsGoth BdXCn BT" w:cs="NewsGoth BdXCn BT"/>
        <w:b/>
        <w:bCs/>
        <w:sz w:val="22"/>
        <w:szCs w:val="22"/>
      </w:rPr>
      <w:t>Clivo</w:t>
    </w:r>
    <w:proofErr w:type="spellEnd"/>
    <w:r>
      <w:rPr>
        <w:rFonts w:ascii="NewsGoth BdXCn BT" w:hAnsi="NewsGoth BdXCn BT" w:cs="NewsGoth BdXCn BT"/>
        <w:b/>
        <w:bCs/>
        <w:sz w:val="22"/>
        <w:szCs w:val="22"/>
      </w:rPr>
      <w:t xml:space="preserve"> </w:t>
    </w:r>
    <w:proofErr w:type="spellStart"/>
    <w:r>
      <w:rPr>
        <w:rFonts w:ascii="NewsGoth BdXCn BT" w:hAnsi="NewsGoth BdXCn BT" w:cs="NewsGoth BdXCn BT"/>
        <w:b/>
        <w:bCs/>
        <w:sz w:val="22"/>
        <w:szCs w:val="22"/>
      </w:rPr>
      <w:t>Glavinić</w:t>
    </w:r>
    <w:proofErr w:type="spellEnd"/>
    <w:r>
      <w:rPr>
        <w:rFonts w:ascii="NewsGoth BdXCn BT" w:hAnsi="NewsGoth BdXCn BT" w:cs="NewsGoth BdXCn BT"/>
        <w:b/>
        <w:bCs/>
        <w:sz w:val="22"/>
        <w:szCs w:val="22"/>
      </w:rPr>
      <w:t xml:space="preserve"> 4A</w:t>
    </w:r>
  </w:p>
  <w:p w:rsidR="009B5633" w:rsidRPr="00D61D5D" w:rsidRDefault="00D61D5D" w:rsidP="00D61D5D">
    <w:pPr>
      <w:pStyle w:val="BasicParagraph"/>
      <w:jc w:val="center"/>
      <w:rPr>
        <w:rFonts w:ascii="NewsGoth BdXCn BT" w:hAnsi="NewsGoth BdXCn BT" w:cs="NewsGoth BdXCn BT"/>
        <w:b/>
        <w:bCs/>
        <w:sz w:val="22"/>
        <w:szCs w:val="22"/>
      </w:rPr>
    </w:pPr>
    <w:r>
      <w:rPr>
        <w:rFonts w:ascii="NewsGoth BdXCn BT" w:hAnsi="NewsGoth BdXCn BT" w:cs="NewsGoth BdXCn BT"/>
        <w:b/>
        <w:bCs/>
        <w:sz w:val="22"/>
        <w:szCs w:val="22"/>
      </w:rPr>
      <w:t>info@rintintin.hr — 052 522 700 — www.rintintin.hr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C4" w:rsidRDefault="00420AC4" w:rsidP="000C6FF6">
      <w:r>
        <w:separator/>
      </w:r>
    </w:p>
  </w:footnote>
  <w:footnote w:type="continuationSeparator" w:id="0">
    <w:p w:rsidR="00420AC4" w:rsidRDefault="00420AC4" w:rsidP="000C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F6" w:rsidRPr="000C6FF6" w:rsidRDefault="000C6FF6" w:rsidP="000C6FF6">
    <w:pPr>
      <w:pStyle w:val="Zaglavlje"/>
      <w:jc w:val="center"/>
    </w:pPr>
    <w:r>
      <w:rPr>
        <w:rFonts w:ascii="Estrangelo Edessa" w:hAnsi="Estrangelo Edessa" w:cs="Estrangelo Edessa"/>
        <w:bCs/>
        <w:noProof/>
        <w:kern w:val="32"/>
        <w:sz w:val="16"/>
        <w:szCs w:val="16"/>
      </w:rPr>
      <w:drawing>
        <wp:inline distT="0" distB="0" distL="0" distR="0">
          <wp:extent cx="828675" cy="828675"/>
          <wp:effectExtent l="1905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7"/>
    <w:rsid w:val="000C6FF6"/>
    <w:rsid w:val="00155FF1"/>
    <w:rsid w:val="001A1A8F"/>
    <w:rsid w:val="00367EC2"/>
    <w:rsid w:val="00420AC4"/>
    <w:rsid w:val="00431177"/>
    <w:rsid w:val="008F7EEE"/>
    <w:rsid w:val="00925E16"/>
    <w:rsid w:val="009B5633"/>
    <w:rsid w:val="00AF3DD8"/>
    <w:rsid w:val="00BC3892"/>
    <w:rsid w:val="00BC733D"/>
    <w:rsid w:val="00C84B96"/>
    <w:rsid w:val="00CB145B"/>
    <w:rsid w:val="00D61D5D"/>
    <w:rsid w:val="00D772EA"/>
    <w:rsid w:val="00D829EE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5DD25-CC6A-4D1F-9871-A56873E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AF3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31177"/>
    <w:rPr>
      <w:color w:val="0000FF"/>
      <w:u w:val="single"/>
    </w:rPr>
  </w:style>
  <w:style w:type="paragraph" w:styleId="Tekstbalonia">
    <w:name w:val="Balloon Text"/>
    <w:basedOn w:val="Normal"/>
    <w:semiHidden/>
    <w:rsid w:val="00925E1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C6F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6FF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6F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6FF6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563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o.gov.hr/pristup-informacijama/dokumenti-zakonski-i-podzakonski-akti-2080/20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ocuments\Prilago&#273;eni%20predlo&#353;ci%20sustava%20Office\RinTinTin%20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RinTinTin Memorandum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</vt:lpstr>
    </vt:vector>
  </TitlesOfParts>
  <Company>TOSHIBA</Company>
  <LinksUpToDate>false</LinksUpToDate>
  <CharactersWithSpaces>387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mailto:info@rintintin.hr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cp:lastPrinted>2014-07-30T12:51:00Z</cp:lastPrinted>
  <dcterms:created xsi:type="dcterms:W3CDTF">2021-11-17T14:29:00Z</dcterms:created>
  <dcterms:modified xsi:type="dcterms:W3CDTF">2021-11-17T14:32:00Z</dcterms:modified>
</cp:coreProperties>
</file>